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h.gzx3i3dg56zu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Przewodnik krok po kroku: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u83h4ocy04bk" w:id="1"/>
      <w:bookmarkEnd w:id="1"/>
      <w:r w:rsidDel="00000000" w:rsidR="00000000" w:rsidRPr="00000000">
        <w:rPr>
          <w:rtl w:val="0"/>
        </w:rPr>
        <w:t xml:space="preserve">Aplikacja jest rozbudowywana. Jej podstawą jest: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https://msdn.microsoft.com/en-us/library/ff921174(v=pandp.40).aspx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Do aplikacji dodajemy nowy moduł, który posłuży nam do dodawania nowych wydarzeń w osobnej karcie.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Na początu tworzymy widok byśmy wiedzieli co będziemy chcieli otrzymać(zaprogramować):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Tworzymy plik: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AddNewProjectView.xaml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Uzupełniamy go o poniższą treść: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UserControl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="UIComposition.EmployeeModule.Views.AddNewProjectView"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xmlns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="http://schemas.microsoft.com/winfx/2006/xaml/presentation"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xmlns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x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="http://schemas.microsoft.com/winfx/2006/xaml"&gt;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Name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="LayoutRoot"&gt;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Grid.Background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LinearGradientBrush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EndPoint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="0.5,1"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StartPoint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="0.5,0"&gt;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GradientStop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Color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="#4e2c85"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GradientStop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Color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="#5f3d96"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Offset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="1"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LinearGradientBrush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Grid.Background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Grid.ColumnDefinitions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ColumnDefinition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Width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="*"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Grid.ColumnDefinitions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Grid.RowDefinitions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RowDefinition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Height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="Auto"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RowDefinition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Height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="*"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Grid.RowDefinitions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TextBlock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Grid.Row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="0"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Text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="Nowy projekt"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TextWrapping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="Wrap"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FontSize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="18"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Foreground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="#eee"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Margin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="8"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Grid.Row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="1"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Grid.Column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="0"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Width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="Auto"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Height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="Auto"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Margin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="8"&gt;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Grid.ColumnDefinitions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ColumnDefinition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Width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=".5*"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ColumnDefinition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Width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=".5*"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Grid.ColumnDefinitions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StackPanel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Grid.Column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="0"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Orientation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="Vertical"&gt;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TextBlock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Text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="Co zrobić:"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Foreground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="White"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HorizontalAlignment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="Left"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Padding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="0,5,5,5"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FontWeight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="Bold"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TextBox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AutomationProperties.AutomationId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="FirstNameTextBox"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Height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="Auto"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Width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="Auto"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HorizontalAlignment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="Stretch"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Margin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="0,5,100,5"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Text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="{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Binding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textBox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}"/&gt;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StackPanel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StackPanel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Grid.Column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="1"&gt;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TextBlock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Text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="Opis:"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Foreground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="White"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HorizontalAlignment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="Left"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Padding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="0,5,5,5"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FontWeight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="Bold" 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TextBox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AutomationProperties.AutomationId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="LastNameTextBox"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Height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="Auto"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Width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="Auto"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HorizontalAlignment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="Stretch"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Margin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="0,5,100,5"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Text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="{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Binding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textBox1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}"/&gt;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Button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Content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="Dodaj Zadanie"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Foreground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="White"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Background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="#333"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Command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="{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Binding</w:t>
      </w:r>
      <w:r w:rsidDel="00000000" w:rsidR="00000000" w:rsidRPr="00000000">
        <w:rPr>
          <w:rFonts w:ascii="Consolas" w:cs="Consolas" w:eastAsia="Consolas" w:hAnsi="Consolas"/>
          <w:color w:val="ff0000"/>
          <w:sz w:val="24"/>
          <w:szCs w:val="24"/>
          <w:highlight w:val="white"/>
          <w:rtl w:val="0"/>
        </w:rPr>
        <w:t xml:space="preserve"> NewProjects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}"/&gt;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StackPanel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Grid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&lt;/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UserControl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Po dodaniu widoku potrzebujemy dodać w pliku cs widoku, w którym to obserwujemy zdarzenia: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System.Windows.Controls;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Microsoft.Practices.Prism.Regions;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UIComposition.EmployeeModule.Models;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UIComposition.EmployeeModule.ViewModels;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UIComposition.EmployeeModule.Views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///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&lt;summary&gt;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///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 Interaction logic for AddNewProject.xaml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///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&lt;/summary&gt;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partial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AddNewProjectView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UserControl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AddNewProjectView(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AddNewProjectViewModel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addNewProjectViewModel)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InitializeComponent();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// Set the ViewModel as this View's data context.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.DataContext = addNewProjectViewModel;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// This view is displayed in a region with a region context.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// The region context is defined as the currently selected employee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// When the region context is changed, we need to propogate the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// change to this view's view model.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RegionContext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.GetObservableContext(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).PropertyChanged += (s, e)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=&gt;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addNewProjectViewModel.CurrentEmployee =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RegionContext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.GetObservableContext(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).Value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Employee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Po wykonaniu tych czynności przechodzimy do oprogramowania logiki aplikacji.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Tworzymy interfejs w którym implementujemy funkcję AddProjects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UIComposition.EmployeeModule.Models;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UIComposition.EmployeeModule.Services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///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&lt;summary&gt;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///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 Data service interface.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///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08080"/>
          <w:sz w:val="24"/>
          <w:szCs w:val="24"/>
          <w:highlight w:val="white"/>
          <w:rtl w:val="0"/>
        </w:rPr>
        <w:t xml:space="preserve">&lt;/summary&gt;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interface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IEmployeeDataService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Employees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GetEmployees();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Projects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GetProjects();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AddProjects(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id,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zadanie,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opis);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Struktura takiego projektu wygląda następująco: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UIComposition.EmployeeModule.Models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Project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Id {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 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ProjectName {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 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Role {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 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Implementacja ViewModelu AddNewProject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Wiążemy akcje z GUI.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System.ComponentModel;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Microsoft.Practices.Prism;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Microsoft.Practices.Prism.Commands;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UIComposition.EmployeeModule.Models;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UIComposition.EmployeeModule.Services;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namespace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UIComposition.EmployeeModule.ViewModels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AddNewProjectViewModel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INotifyPropertyChanged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textBox 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textBox1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AddNewProjectViewModel(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IEmployeeDataService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iEmployeeDataService)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NewProjects =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new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DelegateCommand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(() =&gt;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iEmployeeDataService.AddProjects(currentEmployee.Id,textBox,textBox1);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});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DelegateCommand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NewProjects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ViewName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{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"Nowe zadanie"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 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private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Employee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currentEmployee;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Employee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CurrentEmployee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{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return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.currentEmployee; 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set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.currentEmployee =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value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.NotifyPropertyChanged(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highlight w:val="white"/>
          <w:rtl w:val="0"/>
        </w:rPr>
        <w:t xml:space="preserve">"CurrentEmployee"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);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#region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INotifyPropertyChanged Members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event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PropertyChangedEventHandler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PropertyChanged;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private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NotifyPropertyChanged(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propertyName)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.PropertyChanged !=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null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{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.PropertyChanged(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this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new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b91af"/>
          <w:sz w:val="24"/>
          <w:szCs w:val="24"/>
          <w:highlight w:val="white"/>
          <w:rtl w:val="0"/>
        </w:rPr>
        <w:t xml:space="preserve">PropertyChangedEventArgs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(propertyName));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highlight w:val="white"/>
          <w:rtl w:val="0"/>
        </w:rPr>
        <w:t xml:space="preserve">#endregion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}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ViewModel deleguje nam akcje do Modelu.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onsolas" w:cs="Consolas" w:eastAsia="Consolas" w:hAnsi="Consolas"/>
          <w:sz w:val="24"/>
          <w:szCs w:val="24"/>
          <w:highlight w:val="white"/>
          <w:rtl w:val="0"/>
        </w:rPr>
        <w:t xml:space="preserve">Po zakończeniu poszczególnych kroków otrzymujemy nowy moduł odpowiedzialny za tworzenie nowych projektów.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nsolas">
    <w:embedRegular r:id="rId1" w:subsetted="0"/>
    <w:embedBold r:id="rId2" w:subsetted="0"/>
    <w:embedItalic r:id="rId3" w:subsetted="0"/>
    <w:embedBoldItalic r:id="rId4" w:subsetted="0"/>
  </w:font>
  <w:font w:name="Calibri">
    <w:embedRegular r:id="rId5" w:subsetted="0"/>
    <w:embedBold r:id="rId6" w:subsetted="0"/>
    <w:embedItalic r:id="rId7" w:subsetted="0"/>
    <w:embedBoldItalic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msdn.microsoft.com/en-us/library/ff921174(v=pandp.40)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olas-regular.ttf"/><Relationship Id="rId2" Type="http://schemas.openxmlformats.org/officeDocument/2006/relationships/font" Target="fonts/Consolas-bold.ttf"/><Relationship Id="rId3" Type="http://schemas.openxmlformats.org/officeDocument/2006/relationships/font" Target="fonts/Consolas-italic.ttf"/><Relationship Id="rId4" Type="http://schemas.openxmlformats.org/officeDocument/2006/relationships/font" Target="fonts/Consolas-boldItalic.ttf"/><Relationship Id="rId5" Type="http://schemas.openxmlformats.org/officeDocument/2006/relationships/font" Target="fonts/Calibri-regular.ttf"/><Relationship Id="rId6" Type="http://schemas.openxmlformats.org/officeDocument/2006/relationships/font" Target="fonts/Calibri-bold.ttf"/><Relationship Id="rId7" Type="http://schemas.openxmlformats.org/officeDocument/2006/relationships/font" Target="fonts/Calibri-italic.ttf"/><Relationship Id="rId8" Type="http://schemas.openxmlformats.org/officeDocument/2006/relationships/font" Target="fonts/Calibri-boldItalic.ttf"/></Relationships>
</file>